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Allegato 3 all'Avviso -  Dichiarazione Assenza di Incompatibilità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Pr>
        <w:drawing>
          <wp:inline distB="114300" distT="114300" distL="114300" distR="114300">
            <wp:extent cx="6119820" cy="1155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44" w:before="144" w:lineRule="auto"/>
        <w:ind w:left="0" w:firstLine="0"/>
        <w:rPr>
          <w:b w:val="1"/>
          <w:sz w:val="24"/>
          <w:szCs w:val="24"/>
        </w:rPr>
      </w:pPr>
      <w:r w:rsidDel="00000000" w:rsidR="00000000" w:rsidRPr="00000000">
        <w:rPr>
          <w:rtl w:val="0"/>
        </w:rPr>
      </w:r>
    </w:p>
    <w:p w:rsidR="00000000" w:rsidDel="00000000" w:rsidP="00000000" w:rsidRDefault="00000000" w:rsidRPr="00000000" w14:paraId="00000005">
      <w:pPr>
        <w:spacing w:after="144" w:before="144" w:lineRule="auto"/>
        <w:ind w:left="0" w:firstLine="0"/>
        <w:rPr>
          <w:b w:val="1"/>
          <w:sz w:val="24"/>
          <w:szCs w:val="24"/>
        </w:rPr>
      </w:pPr>
      <w:r w:rsidDel="00000000" w:rsidR="00000000" w:rsidRPr="00000000">
        <w:rPr>
          <w:b w:val="1"/>
          <w:sz w:val="24"/>
          <w:szCs w:val="24"/>
          <w:rtl w:val="0"/>
        </w:rPr>
        <w:t xml:space="preserve">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ind w:left="0" w:right="111" w:firstLine="0"/>
        <w:jc w:val="both"/>
        <w:rPr>
          <w:rFonts w:ascii="Calibri" w:cs="Calibri" w:eastAsia="Calibri" w:hAnsi="Calibri"/>
          <w:b w:val="0"/>
          <w:smallCaps w:val="0"/>
          <w:color w:val="000000"/>
        </w:rPr>
      </w:pPr>
      <w:r w:rsidDel="00000000" w:rsidR="00000000" w:rsidRPr="00000000">
        <w:rPr>
          <w:rFonts w:ascii="Calibri" w:cs="Calibri" w:eastAsia="Calibri" w:hAnsi="Calibri"/>
          <w:b w:val="0"/>
          <w:smallCaps w:val="0"/>
          <w:color w:val="000000"/>
          <w:rtl w:val="0"/>
        </w:rPr>
        <w:t xml:space="preserve">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n.19)</w:t>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ind w:left="0" w:right="111" w:firstLine="0"/>
        <w:jc w:val="both"/>
        <w:rPr>
          <w:rFonts w:ascii="Calibri" w:cs="Calibri" w:eastAsia="Calibri" w:hAnsi="Calibri"/>
          <w:b w:val="0"/>
          <w:smallCaps w:val="0"/>
          <w:color w:val="212529"/>
          <w:shd w:fill="auto" w:val="clear"/>
        </w:rPr>
      </w:pPr>
      <w:r w:rsidDel="00000000" w:rsidR="00000000" w:rsidRPr="00000000">
        <w:rPr>
          <w:rFonts w:ascii="Calibri" w:cs="Calibri" w:eastAsia="Calibri" w:hAnsi="Calibri"/>
          <w:b w:val="0"/>
          <w:smallCaps w:val="0"/>
          <w:rtl w:val="0"/>
        </w:rPr>
        <w:t xml:space="preserve">Titolo: #ricominciodate- </w:t>
      </w:r>
      <w:r w:rsidDel="00000000" w:rsidR="00000000" w:rsidRPr="00000000">
        <w:rPr>
          <w:rFonts w:ascii="Calibri" w:cs="Calibri" w:eastAsia="Calibri" w:hAnsi="Calibri"/>
          <w:b w:val="0"/>
          <w:i w:val="1"/>
          <w:smallCaps w:val="0"/>
          <w:rtl w:val="0"/>
        </w:rPr>
        <w:t xml:space="preserve">CNP: </w:t>
      </w:r>
      <w:r w:rsidDel="00000000" w:rsidR="00000000" w:rsidRPr="00000000">
        <w:rPr>
          <w:rFonts w:ascii="Calibri" w:cs="Calibri" w:eastAsia="Calibri" w:hAnsi="Calibri"/>
          <w:b w:val="0"/>
          <w:smallCaps w:val="0"/>
          <w:color w:val="212529"/>
          <w:shd w:fill="auto" w:val="clear"/>
          <w:rtl w:val="0"/>
        </w:rPr>
        <w:t xml:space="preserve">M4C1I1.4-2024-1322</w:t>
      </w:r>
      <w:r w:rsidDel="00000000" w:rsidR="00000000" w:rsidRPr="00000000">
        <w:rPr>
          <w:rFonts w:ascii="Calibri" w:cs="Calibri" w:eastAsia="Calibri" w:hAnsi="Calibri"/>
          <w:b w:val="0"/>
          <w:smallCaps w:val="0"/>
          <w:rtl w:val="0"/>
        </w:rPr>
        <w:t xml:space="preserve">- </w:t>
      </w:r>
      <w:r w:rsidDel="00000000" w:rsidR="00000000" w:rsidRPr="00000000">
        <w:rPr>
          <w:rFonts w:ascii="Calibri" w:cs="Calibri" w:eastAsia="Calibri" w:hAnsi="Calibri"/>
          <w:b w:val="0"/>
          <w:i w:val="1"/>
          <w:smallCaps w:val="0"/>
          <w:rtl w:val="0"/>
        </w:rPr>
        <w:t xml:space="preserve">CUP: </w:t>
      </w:r>
      <w:r w:rsidDel="00000000" w:rsidR="00000000" w:rsidRPr="00000000">
        <w:rPr>
          <w:rFonts w:ascii="Calibri" w:cs="Calibri" w:eastAsia="Calibri" w:hAnsi="Calibri"/>
          <w:b w:val="0"/>
          <w:smallCaps w:val="0"/>
          <w:color w:val="212529"/>
          <w:shd w:fill="auto" w:val="clear"/>
          <w:rtl w:val="0"/>
        </w:rPr>
        <w:t xml:space="preserve">E74D2100046000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144" w:before="144" w:lineRule="auto"/>
        <w:jc w:val="left"/>
        <w:rPr>
          <w:smallCaps w:val="0"/>
          <w:color w:val="212529"/>
          <w:sz w:val="24"/>
          <w:szCs w:val="24"/>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120" w:before="120" w:line="360" w:lineRule="auto"/>
        <w:jc w:val="both"/>
        <w:rPr>
          <w:b w:val="1"/>
          <w:smallCaps w:val="0"/>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smallCaps w:val="0"/>
          <w:sz w:val="24"/>
          <w:szCs w:val="24"/>
          <w:rtl w:val="0"/>
        </w:rPr>
        <w:t xml:space="preserve">Il/La sottoscritto/a  _______________________________________ nato/a a ______________   , in data __________________, C.F. ___________________________________, in servizio presso _______________________________________________________________, con la qualifica di _____________________________________________________________ in relazione all’incarico di ____</w:t>
      </w:r>
      <w:r w:rsidDel="00000000" w:rsidR="00000000" w:rsidRPr="00000000">
        <w:rPr>
          <w:b w:val="1"/>
          <w:smallCaps w:val="0"/>
          <w:sz w:val="24"/>
          <w:szCs w:val="24"/>
          <w:rtl w:val="0"/>
        </w:rPr>
        <w:t xml:space="preserve">________________________________________________________</w:t>
      </w:r>
      <w:r w:rsidDel="00000000" w:rsidR="00000000" w:rsidRPr="00000000">
        <w:rPr>
          <w:smallCaps w:val="0"/>
          <w:sz w:val="24"/>
          <w:szCs w:val="24"/>
          <w:rtl w:val="0"/>
        </w:rPr>
        <w:t xml:space="preserve">___________</w:t>
      </w:r>
    </w:p>
    <w:p w:rsidR="00000000" w:rsidDel="00000000" w:rsidP="00000000" w:rsidRDefault="00000000" w:rsidRPr="00000000" w14:paraId="0000000B">
      <w:pPr>
        <w:spacing w:after="120" w:before="120" w:line="360" w:lineRule="auto"/>
        <w:jc w:val="both"/>
        <w:rPr>
          <w:sz w:val="24"/>
          <w:szCs w:val="24"/>
        </w:rPr>
      </w:pPr>
      <w:r w:rsidDel="00000000" w:rsidR="00000000" w:rsidRPr="00000000">
        <w:rPr>
          <w:sz w:val="24"/>
          <w:szCs w:val="24"/>
          <w:rtl w:val="0"/>
        </w:rPr>
        <w:t xml:space="preserve">____</w:t>
      </w:r>
      <w:r w:rsidDel="00000000" w:rsidR="00000000" w:rsidRPr="00000000">
        <w:rPr>
          <w:b w:val="1"/>
          <w:sz w:val="24"/>
          <w:szCs w:val="24"/>
          <w:rtl w:val="0"/>
        </w:rPr>
        <w:t xml:space="preserve">________________________________________________________</w:t>
      </w:r>
      <w:r w:rsidDel="00000000" w:rsidR="00000000" w:rsidRPr="00000000">
        <w:rPr>
          <w:sz w:val="24"/>
          <w:szCs w:val="24"/>
          <w:rtl w:val="0"/>
        </w:rPr>
        <w:t xml:space="preserve">___________</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7 agosto 1990, n. 241, recante «Nuove norme in materia di procedimento amministrativo e di diritto di accesso ai documenti amministrativi»;</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VISTI </w:t>
      </w:r>
      <w:r w:rsidDel="00000000" w:rsidR="00000000" w:rsidRPr="00000000">
        <w:rPr>
          <w:smallCaps w:val="0"/>
          <w:sz w:val="24"/>
          <w:szCs w:val="24"/>
          <w:rtl w:val="0"/>
        </w:rPr>
        <w:tab/>
        <w:t xml:space="preserve">in particolare, gli articoli 5 e 6-bis della predetta legge;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30 marzo 2001, n. 165, recante «Norme generali sull’ordinamento del</w:t>
      </w:r>
      <w:r w:rsidDel="00000000" w:rsidR="00000000" w:rsidRPr="00000000">
        <w:rPr>
          <w:sz w:val="24"/>
          <w:szCs w:val="24"/>
          <w:rtl w:val="0"/>
        </w:rPr>
        <w:t xml:space="preserve"> </w:t>
      </w:r>
      <w:r w:rsidDel="00000000" w:rsidR="00000000" w:rsidRPr="00000000">
        <w:rPr>
          <w:smallCaps w:val="0"/>
          <w:sz w:val="24"/>
          <w:szCs w:val="24"/>
          <w:rtl w:val="0"/>
        </w:rPr>
        <w:t xml:space="preserve">lavoro alle dipendenze delle amministrazioni pubbliche»;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6 novembre 2012, n. 190, recante «Disposizioni per la prevenzione e la repressione della corruzione e dell’illegalità nella pubblica amministrazione»;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20" w:before="120" w:lineRule="auto"/>
        <w:jc w:val="center"/>
        <w:rPr>
          <w:b w:val="1"/>
          <w:smallCaps w:val="0"/>
          <w:sz w:val="24"/>
          <w:szCs w:val="24"/>
        </w:rPr>
      </w:pPr>
      <w:r w:rsidDel="00000000" w:rsidR="00000000" w:rsidRPr="00000000">
        <w:rPr>
          <w:b w:val="1"/>
          <w:smallCaps w:val="0"/>
          <w:sz w:val="24"/>
          <w:szCs w:val="24"/>
          <w:rtl w:val="0"/>
        </w:rPr>
        <w:t xml:space="preserve">DICHIARA</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120" w:before="120" w:lineRule="auto"/>
        <w:jc w:val="both"/>
        <w:rPr>
          <w:smallCaps w:val="0"/>
          <w:sz w:val="24"/>
          <w:szCs w:val="24"/>
        </w:rPr>
      </w:pPr>
      <w:r w:rsidDel="00000000" w:rsidR="00000000" w:rsidRPr="00000000">
        <w:rPr>
          <w:smallCaps w:val="0"/>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né di trovarsi in altra condizione di conflitto di interessi (neppure potenziale) ai sensi dell’art. 6-</w:t>
      </w:r>
      <w:r w:rsidDel="00000000" w:rsidR="00000000" w:rsidRPr="00000000">
        <w:rPr>
          <w:i w:val="1"/>
          <w:smallCaps w:val="0"/>
          <w:strike w:val="0"/>
          <w:color w:val="000000"/>
          <w:sz w:val="24"/>
          <w:szCs w:val="24"/>
          <w:u w:val="none"/>
          <w:shd w:fill="auto" w:val="clear"/>
          <w:vertAlign w:val="baseline"/>
          <w:rtl w:val="0"/>
        </w:rPr>
        <w:t xml:space="preserve">bis</w:t>
      </w:r>
      <w:r w:rsidDel="00000000" w:rsidR="00000000" w:rsidRPr="00000000">
        <w:rPr>
          <w:i w:val="0"/>
          <w:smallCaps w:val="0"/>
          <w:strike w:val="0"/>
          <w:color w:val="000000"/>
          <w:sz w:val="24"/>
          <w:szCs w:val="24"/>
          <w:u w:val="none"/>
          <w:shd w:fill="auto" w:val="clear"/>
          <w:vertAlign w:val="baseline"/>
          <w:rtl w:val="0"/>
        </w:rPr>
        <w:t xml:space="preserve"> della legge n. 241/1990. In particolare, che l’assunzione dell’incarico di Responsabile del procedimento: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propri;</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che non sussistono diverse ragioni di opportunità che si frappongano al conferimento dell’incarico in questione;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aver preso piena cognizione del Codice di Comportamento dei dipendenti pubblici di cui al DPR 16 aprile 2013, n.62;</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rPr>
      </w:pPr>
      <w:r w:rsidDel="00000000" w:rsidR="00000000" w:rsidRPr="00000000">
        <w:rPr>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120" w:before="120" w:lineRule="auto"/>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           Luogo e data </w:t>
      </w:r>
      <w:r w:rsidDel="00000000" w:rsidR="00000000" w:rsidRPr="00000000">
        <w:rPr>
          <w:i w:val="0"/>
          <w:smallCaps w:val="0"/>
          <w:strike w:val="0"/>
          <w:color w:val="000000"/>
          <w:sz w:val="24"/>
          <w:szCs w:val="24"/>
          <w:u w:val="none"/>
          <w:shd w:fill="auto" w:val="clear"/>
          <w:vertAlign w:val="baseline"/>
          <w:rtl w:val="0"/>
        </w:rPr>
        <w:tab/>
        <w:tab/>
        <w:tab/>
        <w:tab/>
        <w:t xml:space="preserve">                           </w:t>
        <w:tab/>
        <w:tab/>
        <w:t xml:space="preserve"> </w:t>
      </w:r>
      <w:r w:rsidDel="00000000" w:rsidR="00000000" w:rsidRPr="00000000">
        <w:rPr>
          <w:sz w:val="24"/>
          <w:szCs w:val="24"/>
          <w:rtl w:val="0"/>
        </w:rPr>
        <w:t xml:space="preserve">Il Dichiarante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ab/>
        <w:tab/>
        <w:tab/>
        <w:tab/>
        <w:tab/>
        <w:tab/>
        <w:tab/>
        <w:tab/>
      </w:r>
      <w:r w:rsidDel="00000000" w:rsidR="00000000" w:rsidRPr="00000000">
        <w:rPr>
          <w:rtl w:val="0"/>
        </w:rPr>
      </w:r>
    </w:p>
    <w:sectPr>
      <w:pgSz w:h="16838" w:w="11906" w:orient="portrait"/>
      <w:pgMar w:bottom="1134" w:top="708.661417322834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Roman"/>
      <w:lvlText w:val="%1."/>
      <w:lvlJc w:val="righ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200" w:hanging="720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pBdr>
        <w:top w:space="0" w:sz="0" w:val="nil"/>
        <w:left w:space="0" w:sz="0" w:val="nil"/>
        <w:bottom w:space="0" w:sz="0" w:val="nil"/>
        <w:right w:space="0" w:sz="0" w:val="nil"/>
        <w:between w:space="0" w:sz="0" w:val="nil"/>
      </w:pBdr>
      <w:shd w:fill="auto" w:val="clear"/>
      <w:spacing w:after="0" w:line="240" w:lineRule="auto"/>
      <w:ind w:left="654" w:right="1390" w:firstLine="0"/>
      <w:jc w:val="center"/>
    </w:pPr>
    <w:rPr>
      <w:rFonts w:ascii="Palatino Linotype" w:cs="Palatino Linotype" w:eastAsia="Palatino Linotype" w:hAnsi="Palatino Linotype"/>
      <w:b w:val="1"/>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Calibri" w:cs="Calibri" w:eastAsia="Calibri" w:hAnsi="Calibri"/>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pBdr>
        <w:top w:space="0" w:sz="0" w:val="nil"/>
        <w:left w:space="0" w:sz="0" w:val="nil"/>
        <w:bottom w:space="0" w:sz="0" w:val="nil"/>
        <w:right w:space="0" w:sz="0" w:val="nil"/>
        <w:between w:space="0" w:sz="0" w:val="nil"/>
      </w:pBdr>
      <w:shd w:fill="auto" w:val="clear"/>
      <w:spacing w:after="0" w:line="240" w:lineRule="auto"/>
      <w:ind w:left="654" w:right="1390" w:firstLine="0"/>
      <w:jc w:val="center"/>
    </w:pPr>
    <w:rPr>
      <w:rFonts w:ascii="Palatino Linotype" w:cs="Palatino Linotype" w:eastAsia="Palatino Linotype" w:hAnsi="Palatino Linotype"/>
      <w:b w:val="1"/>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Calibri" w:cs="Calibri" w:eastAsia="Calibri" w:hAnsi="Calibri"/>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A6VNqxQ5fjXyC8Z0b+C0A7wIA==">CgMxLjA4AHIhMWwwdld5S1owbXpLS3l3dFJfV1dELTl1VXJwTVlwemM1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